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0"/>
        <w:gridCol w:w="525"/>
        <w:gridCol w:w="263"/>
        <w:gridCol w:w="263"/>
        <w:gridCol w:w="525"/>
        <w:gridCol w:w="525"/>
        <w:gridCol w:w="1050"/>
        <w:gridCol w:w="525"/>
        <w:gridCol w:w="1549"/>
        <w:gridCol w:w="1549"/>
        <w:gridCol w:w="1549"/>
        <w:gridCol w:w="1549"/>
        <w:gridCol w:w="1549"/>
        <w:gridCol w:w="1549"/>
        <w:gridCol w:w="1549"/>
        <w:gridCol w:w="1549"/>
      </w:tblGrid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left"/>
              <w:wordWrap w:val="1"/>
            </w:pPr>
            <w:r>
              <w:rPr/>
              <w:t>АКТИВ</w:t>
            </w:r>
          </w:p>
        </w:tc>
        <w:tc>
          <w:tcPr>
            <w:tcW w:w="525" w:type="dxa"/>
            <w:textDirection w:val="lrTb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center"/>
            </w:pPr>
            <w:r>
              <w:rPr/>
              <w:t>410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2 167 483,45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2 068 200,15</w:t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4 249 897,62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1 701 132,58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1 321 412,47</w:t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</w:tcPr>
          <w:p>
            <w:pPr>
              <w:jc w:val="right"/>
            </w:pPr>
            <w:r>
              <w:rPr/>
              <w:t>3 022 545,05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left"/>
              <w:wordWrap w:val="1"/>
            </w:pPr>
            <w:r>
              <w:rPr/>
              <w:t>ПАССИВ</w:t>
            </w:r>
          </w:p>
        </w:tc>
        <w:tc>
          <w:tcPr>
            <w:tcW w:w="525" w:type="dxa"/>
            <w:textDirection w:val="lrTb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center"/>
            </w:pPr>
            <w:r>
              <w:rPr/>
              <w:t>900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2 167 483,45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2 068 200,15</w:t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4 249 897,62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1 701 132,58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/>
              <w:t>1 321 412,47</w:t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</w:tcPr>
          <w:p>
            <w:pPr>
              <w:jc w:val="right"/>
            </w:pPr>
            <w:r>
              <w:rPr/>
              <w:t>3 022 545,05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ОТКЛОНЕНИЕ</w:t>
            </w:r>
          </w:p>
        </w:tc>
        <w:tc>
          <w:tcPr>
            <w:tcW w:w="525" w:type="dxa"/>
            <w:textDirection w:val="lrTb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/>
            </w:r>
          </w:p>
        </w:tc>
      </w:tr>
      <w:tr>
        <w:trPr>
          <w:trHeight w:val="10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/>
            </w:r>
          </w:p>
        </w:tc>
        <w:tc>
          <w:tcPr>
            <w:tcW w:w="12917" w:type="dxa"/>
            <w:gridSpan w:val="9"/>
            <w:textDirection w:val="lrTb"/>
            <w:vAlign w:val="top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Утв. Приказом Минфина РФ от 25 марта 2011 г. № 33н</w:t>
              <w:br/>
              <w:t>
(в ред. Приказов Минфина России от 26.10.2012 № 139н, от 29.12.2014 № 172н)</w:t>
            </w:r>
          </w:p>
        </w:tc>
      </w:tr>
      <w:tr>
        <w:trPr>
          <w:trHeight w:val="465" w:hRule="AtLeast"/>
        </w:trPr>
        <w:tc>
          <w:tcPr>
            <w:tcW w:w="15569" w:type="dxa"/>
            <w:gridSpan w:val="15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БАЛАНС </w:t>
              <w:br/>
              <w:t>
ГОСУДАРСТВЕННОГО (МУНИЦИПАЛЬНОГО) УЧРЕЖДЕНИЯ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225" w:hRule="AtLeast"/>
        </w:trPr>
        <w:tc>
          <w:tcPr>
            <w:tcW w:w="15569" w:type="dxa"/>
            <w:gridSpan w:val="15"/>
            <w:textDirection w:val="lrTb"/>
            <w:vAlign w:val="bottom"/>
            <w:shd w:val="clear" w:color="FFFFFF" w:fill="auto"/>
          </w:tcPr>
          <w:p>
            <w:pPr>
              <w:jc w:val="righ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0503730</w:t>
            </w:r>
          </w:p>
        </w:tc>
      </w:tr>
      <w:tr>
        <w:trPr>
          <w:trHeight w:val="225" w:hRule="AtLeast"/>
        </w:trPr>
        <w:tc>
          <w:tcPr>
            <w:tcW w:w="6275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#d5eeff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«01» января 2016 г.</w:t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01.01.2016</w:t>
            </w:r>
          </w:p>
        </w:tc>
      </w:tr>
      <w:tr>
        <w:trPr>
          <w:trHeight w:val="225" w:hRule="AtLeast"/>
        </w:trPr>
        <w:tc>
          <w:tcPr>
            <w:tcW w:w="3151" w:type="dxa"/>
            <w:gridSpan w:val="6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10869" w:type="dxa"/>
            <w:gridSpan w:val="8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ОБУСО "Шуйский ЦСО"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71843050</w:t>
            </w:r>
          </w:p>
        </w:tc>
      </w:tr>
      <w:tr>
        <w:trPr>
          <w:trHeight w:val="225" w:hRule="AtLeast"/>
        </w:trPr>
        <w:tc>
          <w:tcPr>
            <w:tcW w:w="3151" w:type="dxa"/>
            <w:gridSpan w:val="6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10869" w:type="dxa"/>
            <w:gridSpan w:val="8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3706011218</w:t>
            </w:r>
          </w:p>
        </w:tc>
      </w:tr>
      <w:tr>
        <w:trPr>
          <w:trHeight w:val="225" w:hRule="AtLeast"/>
        </w:trPr>
        <w:tc>
          <w:tcPr>
            <w:tcW w:w="3151" w:type="dxa"/>
            <w:gridSpan w:val="6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10869" w:type="dxa"/>
            <w:gridSpan w:val="8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3151" w:type="dxa"/>
            <w:vMerge w:val="restart"/>
            <w:gridSpan w:val="6"/>
            <w:textDirection w:val="lrTb"/>
            <w:vAlign w:val="top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  <w:br/>
              <w:t>
ющего полномочия учредителя</w:t>
            </w:r>
          </w:p>
        </w:tc>
        <w:tc>
          <w:tcPr>
            <w:tcW w:w="10869" w:type="dxa"/>
            <w:vMerge w:val="restart"/>
            <w:gridSpan w:val="8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Департамент социальной защиты населения Ивановской области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3151" w:type="dxa"/>
            <w:vMerge w:val="continue"/>
            <w:gridSpan w:val="6"/>
            <w:textDirection w:val="lrTb"/>
            <w:vAlign w:val="top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  <w:br/>
              <w:t>
ющего полномочия учредителя</w:t>
            </w:r>
          </w:p>
        </w:tc>
        <w:tc>
          <w:tcPr>
            <w:tcW w:w="10869" w:type="dxa"/>
            <w:vMerge w:val="continue"/>
            <w:gridSpan w:val="8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Департамент социальной защиты населения Ивановской области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3151" w:type="dxa"/>
            <w:vMerge w:val="continue"/>
            <w:gridSpan w:val="6"/>
            <w:textDirection w:val="lrTb"/>
            <w:vAlign w:val="top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  <w:br/>
              <w:t>
ющего полномочия учредителя</w:t>
            </w:r>
          </w:p>
        </w:tc>
        <w:tc>
          <w:tcPr>
            <w:tcW w:w="10869" w:type="dxa"/>
            <w:vMerge w:val="continue"/>
            <w:gridSpan w:val="8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Департамент социальной защиты населения Ивановской области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023</w:t>
            </w:r>
          </w:p>
        </w:tc>
      </w:tr>
      <w:tr>
        <w:trPr>
          <w:trHeight w:val="225" w:hRule="AtLeast"/>
        </w:trPr>
        <w:tc>
          <w:tcPr>
            <w:tcW w:w="9373" w:type="dxa"/>
            <w:gridSpan w:val="11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20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838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788" w:type="dxa"/>
            <w:gridSpan w:val="2"/>
            <w:textDirection w:val="lrTb"/>
            <w:vAlign w:val="bottom"/>
            <w:shd w:val="clear" w:color="FFFFFF" w:fill="#d5eeff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575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074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225" w:hRule="AtLeast"/>
        </w:trPr>
        <w:tc>
          <w:tcPr>
            <w:tcW w:w="2101" w:type="dxa"/>
            <w:gridSpan w:val="4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098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40" w:hRule="AtLeast"/>
        </w:trPr>
        <w:tc>
          <w:tcPr>
            <w:tcW w:w="4201" w:type="dxa"/>
            <w:vMerge w:val="restart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AtLeast"/>
        </w:trPr>
        <w:tc>
          <w:tcPr>
            <w:tcW w:w="4201" w:type="dxa"/>
            <w:vMerge w:val="continue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18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I. Нефинансовые активы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Основные средства (балансовая стоимость, 010100000)*, всего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2 083 139,57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804 525,00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2 887 664,57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2 246 428,17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879 811,00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3 126 239,17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недвижимое имущество учреждения (010110000)*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(010120000)*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1 212 470,49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369 668,00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1 582 138,49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1 113 731,49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369 668,00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1 483 399,49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(010130000)*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870 669,08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434 857,00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1 305 526,08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1 132 696,68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510 143,00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1 642 839,68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(010140000)*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014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1 702 248,48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461 915,36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2 164 163,84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2 013 291,72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646 544,18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2 659 835,90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недвижимого имущества учреждения (010410000)*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890 055,56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154 991,36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1 045 046,92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887 744,00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222 783,92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1 110 527,92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иного движимого имущества учреждения (010430000)*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812 192,92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306 924,00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1 119 116,92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1 125 547,72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423 760,26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1 549 307,98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предметов лизинга (010440000)*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024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380 891,09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342 609,64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723 500,73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233 136,45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233 266,82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466 403,27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031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322 414,93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214 676,64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537 091,57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225 987,49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146 884,08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372 871,57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58 476,16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127 933,00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186 409,16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7 148,96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86 382,74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93 531,70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034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 0503730, с. 2</w:t>
            </w:r>
          </w:p>
        </w:tc>
      </w:tr>
      <w:tr>
        <w:trPr>
          <w:trHeight w:val="240" w:hRule="AtLeast"/>
        </w:trPr>
        <w:tc>
          <w:tcPr>
            <w:tcW w:w="4201" w:type="dxa"/>
            <w:vMerge w:val="restart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4647" w:type="dxa"/>
            <w:gridSpan w:val="3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645" w:hRule="AtLeast"/>
        </w:trPr>
        <w:tc>
          <w:tcPr>
            <w:tcW w:w="4201" w:type="dxa"/>
            <w:vMerge w:val="continue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(010230000)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 (010240000)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043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ценного движимого имущества учреждения (010429000)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иного движимого имущества учреждения (010439000)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предметов лизинга  (010449000) 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053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(остаточная стоимость, стр. 041 -  стр.051)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061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063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Непроизведенные активы (балансовая стоимость, 010300000)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070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080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1 035 650,02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352 180,65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1 387 830,67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298 190,05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157 827,62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456 017,67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49" w:type="dxa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081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иное движимое имущество учреждения (010630000)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предметы лизинга (010640000)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094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 0503730, с. 3</w:t>
            </w:r>
          </w:p>
        </w:tc>
      </w:tr>
      <w:tr>
        <w:trPr>
          <w:trHeight w:val="240" w:hRule="AtLeast"/>
        </w:trPr>
        <w:tc>
          <w:tcPr>
            <w:tcW w:w="4201" w:type="dxa"/>
            <w:vMerge w:val="restart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AtLeast"/>
        </w:trPr>
        <w:tc>
          <w:tcPr>
            <w:tcW w:w="4201" w:type="dxa"/>
            <w:vMerge w:val="continue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18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особо ценное движимое имущество учреждения в пути (010720000)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104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140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Итого по разделу I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(стр.030 + стр.060 + стр.070 + стр.080 + стр.090 + стр.100 + стр. 140)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150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1 416 541,11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694 790,29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2 111 331,40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531 326,50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391 094,44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922 420,94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II. Финансовые активы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Денежные средства учреждения (020100000)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960 856,63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1 269 605,63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2 244 676,28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1 249 330,95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901 349,29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2 150 680,24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960 856,63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1 215 805,63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2 190 876,28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1 249 330,95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901 349,29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2 150 680,24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176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касса (020134000)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177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53 800,00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53 800,00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документы (020135000)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179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ценные бумаги, кроме акций  (020420000)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213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 0503730, с.4</w:t>
            </w:r>
          </w:p>
        </w:tc>
      </w:tr>
      <w:tr>
        <w:trPr>
          <w:trHeight w:val="240" w:hRule="AtLeast"/>
        </w:trPr>
        <w:tc>
          <w:tcPr>
            <w:tcW w:w="4201" w:type="dxa"/>
            <w:vMerge w:val="restart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AtLeast"/>
        </w:trPr>
        <w:tc>
          <w:tcPr>
            <w:tcW w:w="4201" w:type="dxa"/>
            <w:vMerge w:val="continue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230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79 449,17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79 449,17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260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44 826,70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33 456,23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78 282,93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590,00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28 968,74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29 558,74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290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291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292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310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320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-268 476,57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70 348,00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-198 128,57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-225 987,49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-225 987,49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налоговым вычетам по НДС  (021010000)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учредителем (021006000)*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-1 212 470,49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-30 705,00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-1 243 175,49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-1 113 731,49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-30 705,00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-1 144 436,49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амортизация ОЦИ*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943 993,92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101 053,00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1 045 046,92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887 744,00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30 705,00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918 449,00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остаточная стоимость ОЦИ (стр. 336+стр.337)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338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-268 476,57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70 348,00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-198 128,57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-225 987,49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-225 987,49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ценные бумаги, кроме акций  (021520000)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373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380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13 735,58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13 735,58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66 423,45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66 423,45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Итого по разделу II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 (стр.170  + стр.210 + стр.230 + стр.260 + стр.290 + стр.310 + стр.320 + стр. 330 + стр.370 + стр. 380)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750 942,34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1 373 409,86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2 138 566,22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1 169 806,08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930 318,03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2 100 124,11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 150 + стр. 400)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410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2 167 483,45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2 068 200,15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4 249 897,62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1 701 132,58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1 321 412,47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3 022 545,05</w:t>
            </w:r>
          </w:p>
        </w:tc>
      </w:tr>
      <w:tr>
        <w:trPr>
          <w:trHeight w:val="10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 0503730, с. 5</w:t>
            </w:r>
          </w:p>
        </w:tc>
      </w:tr>
      <w:tr>
        <w:trPr>
          <w:trHeight w:val="240" w:hRule="AtLeast"/>
        </w:trPr>
        <w:tc>
          <w:tcPr>
            <w:tcW w:w="4201" w:type="dxa"/>
            <w:vMerge w:val="restart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AtLeast"/>
        </w:trPr>
        <w:tc>
          <w:tcPr>
            <w:tcW w:w="4201" w:type="dxa"/>
            <w:vMerge w:val="continue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18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III. Обязательства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долговым обязательствам в рублях (030110000)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474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490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9 512,95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9 512,95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511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9 512,95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9 512,95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прочим платежам в бюджет (030305000, 030312000, 030313000)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64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516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10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16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lef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2917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>Форма 0503730, с. 6</w:t>
            </w:r>
          </w:p>
        </w:tc>
      </w:tr>
      <w:tr>
        <w:trPr>
          <w:trHeight w:val="240" w:hRule="AtLeast"/>
        </w:trPr>
        <w:tc>
          <w:tcPr>
            <w:tcW w:w="4201" w:type="dxa"/>
            <w:vMerge w:val="restart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restart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На конец отчетного периода</w:t>
            </w:r>
          </w:p>
        </w:tc>
      </w:tr>
      <w:tr>
        <w:trPr>
          <w:trHeight w:val="645" w:hRule="AtLeast"/>
        </w:trPr>
        <w:tc>
          <w:tcPr>
            <w:tcW w:w="4201" w:type="dxa"/>
            <w:vMerge w:val="continue"/>
            <w:gridSpan w:val="7"/>
            <w:textDirection w:val="lrTb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continue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8"/>
                <w:szCs w:val="18"/>
              </w:rPr>
              <w:t>Код стро-</w:t>
              <w:br/>
              <w:t>
ки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extDirection w:val="lrTb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525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531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534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536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570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568 700,00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568 700,00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46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Итого по разделу III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43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(стр.470+ стр.490 + стр. 510 + стр.530 + стр. 570 + стр. 580 + стр. 590)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578 212,95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578 212,95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IV. Финансовый результат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64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Финансовый результат экономического субъекта (040100000) (стр. 623+ стр. 623¹ + стр. 624 + стр. 625  + стр. 626)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2 167 483,45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1 489 987,20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3 671 684,67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1 701 132,58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1 321 412,47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3 022 545,05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0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1 223 489,53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1 388 934,20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2 626 637,75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813 388,58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1 290 707,47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2 104 096,05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623¹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943 993,92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101 053,00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1 045 046,92</w:t>
            </w:r>
          </w:p>
        </w:tc>
        <w:tc>
          <w:tcPr>
            <w:tcW w:w="1549" w:type="dxa"/>
            <w:textDirection w:val="lrTb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887 744,00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30 705,00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918 449,00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624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625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/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20"/>
            </w:pPr>
            <w:r>
              <w:rPr>
                <w:rFonts w:ascii="Arial" w:hAnsi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626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</w:tr>
      <w:tr>
        <w:trPr>
          <w:trHeight w:val="240" w:hRule="AtLeast"/>
        </w:trPr>
        <w:tc>
          <w:tcPr>
            <w:tcW w:w="4201" w:type="dxa"/>
            <w:gridSpan w:val="7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49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4201" w:type="dxa"/>
            <w:gridSpan w:val="7"/>
            <w:textDirection w:val="lrTb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 600 + стр. 620)</w:t>
            </w:r>
          </w:p>
        </w:tc>
        <w:tc>
          <w:tcPr>
            <w:tcW w:w="525" w:type="dxa"/>
            <w:textDirection w:val="lrTb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900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14 214,02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2 167 483,45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2 068 200,15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4 249 897,62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−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1 701 132,58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/>
              <w:t>1 321 412,47</w:t>
            </w:r>
          </w:p>
        </w:tc>
        <w:tc>
          <w:tcPr>
            <w:tcW w:w="1549" w:type="dxa"/>
            <w:textDirection w:val="lrTb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3 022 545,05</w:t>
            </w:r>
          </w:p>
        </w:tc>
      </w:tr>
      <w:tr>
        <w:trPr>
          <w:trHeight w:val="225" w:hRule="AtLeast"/>
        </w:trPr>
        <w:tc>
          <w:tcPr>
            <w:tcW w:w="17118" w:type="dxa"/>
            <w:gridSpan w:val="16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4726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left"/>
              <w:wordWrap w:val="0"/>
            </w:pPr>
            <w:r>
              <w:rPr/>
              <w:t>&lt;*&gt; Данные по этим строкам в валюту баланса не входят.</w:t>
            </w:r>
          </w:p>
        </w:tc>
        <w:tc>
          <w:tcPr>
            <w:tcW w:w="12392" w:type="dxa"/>
            <w:gridSpan w:val="8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